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02" w:rsidRPr="00385F42" w:rsidRDefault="00385F42" w:rsidP="00385F42">
      <w:pPr>
        <w:jc w:val="center"/>
        <w:rPr>
          <w:rFonts w:ascii="仿宋" w:eastAsia="仿宋" w:hAnsi="仿宋"/>
          <w:b/>
          <w:sz w:val="36"/>
        </w:rPr>
      </w:pPr>
      <w:r w:rsidRPr="00385F42">
        <w:rPr>
          <w:rFonts w:ascii="仿宋" w:eastAsia="仿宋" w:hAnsi="仿宋"/>
          <w:b/>
          <w:sz w:val="36"/>
        </w:rPr>
        <w:t>中国人力资源开发研究会</w:t>
      </w:r>
    </w:p>
    <w:p w:rsidR="003D522F" w:rsidRPr="00385F42" w:rsidRDefault="00E54480" w:rsidP="00385F42">
      <w:pPr>
        <w:spacing w:line="60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关于</w:t>
      </w:r>
      <w:r w:rsidR="007B34B2" w:rsidRPr="00385F42">
        <w:rPr>
          <w:rFonts w:ascii="仿宋" w:eastAsia="仿宋" w:hAnsi="仿宋" w:hint="eastAsia"/>
          <w:b/>
          <w:sz w:val="36"/>
        </w:rPr>
        <w:t>开展201</w:t>
      </w:r>
      <w:r w:rsidR="009D6598" w:rsidRPr="00385F42">
        <w:rPr>
          <w:rFonts w:ascii="仿宋" w:eastAsia="仿宋" w:hAnsi="仿宋" w:hint="eastAsia"/>
          <w:b/>
          <w:sz w:val="36"/>
        </w:rPr>
        <w:t>9</w:t>
      </w:r>
      <w:r w:rsidR="007B34B2" w:rsidRPr="00385F42">
        <w:rPr>
          <w:rFonts w:ascii="仿宋" w:eastAsia="仿宋" w:hAnsi="仿宋" w:hint="eastAsia"/>
          <w:b/>
          <w:sz w:val="36"/>
        </w:rPr>
        <w:t>年</w:t>
      </w:r>
      <w:r w:rsidR="00D11041" w:rsidRPr="00385F42">
        <w:rPr>
          <w:rFonts w:ascii="仿宋" w:eastAsia="仿宋" w:hAnsi="仿宋" w:hint="eastAsia"/>
          <w:b/>
          <w:sz w:val="36"/>
        </w:rPr>
        <w:t>企业</w:t>
      </w:r>
      <w:r w:rsidR="007B34B2" w:rsidRPr="00385F42">
        <w:rPr>
          <w:rFonts w:ascii="仿宋" w:eastAsia="仿宋" w:hAnsi="仿宋" w:hint="eastAsia"/>
          <w:b/>
          <w:sz w:val="36"/>
        </w:rPr>
        <w:t>人才发展奖评选工作的</w:t>
      </w:r>
      <w:r w:rsidR="00385F42">
        <w:rPr>
          <w:rFonts w:ascii="仿宋" w:eastAsia="仿宋" w:hAnsi="仿宋" w:hint="eastAsia"/>
          <w:b/>
          <w:sz w:val="36"/>
        </w:rPr>
        <w:t>说明</w:t>
      </w:r>
    </w:p>
    <w:p w:rsidR="00385F42" w:rsidRPr="00385F42" w:rsidRDefault="00385F42" w:rsidP="00E57962">
      <w:pPr>
        <w:spacing w:line="720" w:lineRule="auto"/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385F42">
        <w:rPr>
          <w:rFonts w:ascii="仿宋" w:eastAsia="仿宋" w:hAnsi="仿宋" w:hint="eastAsia"/>
          <w:b/>
          <w:sz w:val="28"/>
          <w:szCs w:val="28"/>
        </w:rPr>
        <w:t>一、申报事宜</w:t>
      </w:r>
    </w:p>
    <w:p w:rsidR="007B34B2" w:rsidRPr="00DD328F" w:rsidRDefault="007B34B2" w:rsidP="00E57962">
      <w:pPr>
        <w:spacing w:line="48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DD328F">
        <w:rPr>
          <w:rFonts w:ascii="仿宋" w:eastAsia="仿宋" w:hAnsi="仿宋" w:hint="eastAsia"/>
          <w:sz w:val="28"/>
          <w:szCs w:val="28"/>
        </w:rPr>
        <w:t>为推动中国企业人才发展战略，促进企事业单位人才发展及管理水平的提升，表彰在人才发展领域成绩优异、贡献突出的单位和个人，中国人力资源开发研究会决定在全国范围内开展201</w:t>
      </w:r>
      <w:r w:rsidR="009D6598" w:rsidRPr="00DD328F">
        <w:rPr>
          <w:rFonts w:ascii="仿宋" w:eastAsia="仿宋" w:hAnsi="仿宋" w:hint="eastAsia"/>
          <w:sz w:val="28"/>
          <w:szCs w:val="28"/>
        </w:rPr>
        <w:t>9</w:t>
      </w:r>
      <w:r w:rsidRPr="00DD328F">
        <w:rPr>
          <w:rFonts w:ascii="仿宋" w:eastAsia="仿宋" w:hAnsi="仿宋" w:hint="eastAsia"/>
          <w:sz w:val="28"/>
          <w:szCs w:val="28"/>
        </w:rPr>
        <w:t>年</w:t>
      </w:r>
      <w:r w:rsidR="00D11041" w:rsidRPr="00DD328F">
        <w:rPr>
          <w:rFonts w:ascii="仿宋" w:eastAsia="仿宋" w:hAnsi="仿宋" w:hint="eastAsia"/>
          <w:sz w:val="28"/>
          <w:szCs w:val="28"/>
        </w:rPr>
        <w:t>企业</w:t>
      </w:r>
      <w:r w:rsidRPr="00DD328F">
        <w:rPr>
          <w:rFonts w:ascii="仿宋" w:eastAsia="仿宋" w:hAnsi="仿宋" w:hint="eastAsia"/>
          <w:sz w:val="28"/>
          <w:szCs w:val="28"/>
        </w:rPr>
        <w:t>人才发展奖的评选工作。</w:t>
      </w:r>
    </w:p>
    <w:p w:rsidR="007B34B2" w:rsidRPr="00DD328F" w:rsidRDefault="00385F42" w:rsidP="00E57962">
      <w:pPr>
        <w:pStyle w:val="a5"/>
        <w:spacing w:line="480" w:lineRule="auto"/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 w:rsidR="007B34B2" w:rsidRPr="00DD328F">
        <w:rPr>
          <w:rFonts w:ascii="仿宋" w:eastAsia="仿宋" w:hAnsi="仿宋" w:hint="eastAsia"/>
          <w:b/>
          <w:sz w:val="28"/>
          <w:szCs w:val="28"/>
        </w:rPr>
        <w:t>、项目组织</w:t>
      </w:r>
    </w:p>
    <w:p w:rsidR="007B34B2" w:rsidRPr="00DD328F" w:rsidRDefault="007B34B2" w:rsidP="00E57962">
      <w:pPr>
        <w:pStyle w:val="1"/>
        <w:spacing w:line="480" w:lineRule="auto"/>
        <w:ind w:firstLineChars="202" w:firstLine="566"/>
        <w:rPr>
          <w:rFonts w:ascii="仿宋" w:eastAsia="仿宋" w:hAnsi="仿宋"/>
          <w:b/>
          <w:kern w:val="0"/>
          <w:sz w:val="28"/>
          <w:szCs w:val="28"/>
        </w:rPr>
      </w:pPr>
      <w:r w:rsidRPr="00DD328F">
        <w:rPr>
          <w:rFonts w:ascii="仿宋" w:eastAsia="仿宋" w:hAnsi="仿宋" w:hint="eastAsia"/>
          <w:sz w:val="28"/>
          <w:szCs w:val="28"/>
        </w:rPr>
        <w:t>201</w:t>
      </w:r>
      <w:r w:rsidR="009D6598" w:rsidRPr="00DD328F">
        <w:rPr>
          <w:rFonts w:ascii="仿宋" w:eastAsia="仿宋" w:hAnsi="仿宋" w:hint="eastAsia"/>
          <w:sz w:val="28"/>
          <w:szCs w:val="28"/>
        </w:rPr>
        <w:t>9</w:t>
      </w:r>
      <w:r w:rsidRPr="00DD328F">
        <w:rPr>
          <w:rFonts w:ascii="仿宋" w:eastAsia="仿宋" w:hAnsi="仿宋" w:hint="eastAsia"/>
          <w:sz w:val="28"/>
          <w:szCs w:val="28"/>
        </w:rPr>
        <w:t>年</w:t>
      </w:r>
      <w:r w:rsidR="00D11041" w:rsidRPr="00DD328F">
        <w:rPr>
          <w:rFonts w:ascii="仿宋" w:eastAsia="仿宋" w:hAnsi="仿宋" w:hint="eastAsia"/>
          <w:sz w:val="28"/>
          <w:szCs w:val="28"/>
        </w:rPr>
        <w:t>企业人才发展奖</w:t>
      </w:r>
      <w:r w:rsidRPr="00DD328F">
        <w:rPr>
          <w:rFonts w:ascii="仿宋" w:eastAsia="仿宋" w:hAnsi="仿宋" w:hint="eastAsia"/>
          <w:sz w:val="28"/>
          <w:szCs w:val="28"/>
        </w:rPr>
        <w:t>的</w:t>
      </w:r>
      <w:r w:rsidR="009D6598" w:rsidRPr="00DD328F">
        <w:rPr>
          <w:rFonts w:ascii="仿宋" w:eastAsia="仿宋" w:hAnsi="仿宋" w:hint="eastAsia"/>
          <w:sz w:val="28"/>
          <w:szCs w:val="28"/>
        </w:rPr>
        <w:t>的组织单位是</w:t>
      </w:r>
      <w:r w:rsidR="005F0056" w:rsidRPr="00DD328F">
        <w:rPr>
          <w:rFonts w:ascii="仿宋" w:eastAsia="仿宋" w:hAnsi="仿宋" w:hint="eastAsia"/>
          <w:sz w:val="28"/>
          <w:szCs w:val="28"/>
        </w:rPr>
        <w:t>中国人力资源开发研究会</w:t>
      </w:r>
      <w:r w:rsidRPr="00DD328F">
        <w:rPr>
          <w:rFonts w:ascii="仿宋" w:eastAsia="仿宋" w:hAnsi="仿宋" w:hint="eastAsia"/>
          <w:sz w:val="28"/>
          <w:szCs w:val="28"/>
        </w:rPr>
        <w:t>，由</w:t>
      </w:r>
      <w:r w:rsidR="00D11041" w:rsidRPr="00DD328F">
        <w:rPr>
          <w:rFonts w:ascii="仿宋" w:eastAsia="仿宋" w:hAnsi="仿宋" w:hint="eastAsia"/>
          <w:sz w:val="28"/>
          <w:szCs w:val="28"/>
        </w:rPr>
        <w:t>企业人才发展奖</w:t>
      </w:r>
      <w:r w:rsidRPr="00DD328F">
        <w:rPr>
          <w:rFonts w:ascii="仿宋" w:eastAsia="仿宋" w:hAnsi="仿宋" w:hint="eastAsia"/>
          <w:sz w:val="28"/>
          <w:szCs w:val="28"/>
        </w:rPr>
        <w:t>评审委员会（以下简称评审委</w:t>
      </w:r>
      <w:r w:rsidR="005F0056" w:rsidRPr="00DD328F">
        <w:rPr>
          <w:rFonts w:ascii="仿宋" w:eastAsia="仿宋" w:hAnsi="仿宋" w:hint="eastAsia"/>
          <w:sz w:val="28"/>
          <w:szCs w:val="28"/>
        </w:rPr>
        <w:t>员会</w:t>
      </w:r>
      <w:r w:rsidRPr="00DD328F">
        <w:rPr>
          <w:rFonts w:ascii="仿宋" w:eastAsia="仿宋" w:hAnsi="仿宋" w:hint="eastAsia"/>
          <w:sz w:val="28"/>
          <w:szCs w:val="28"/>
        </w:rPr>
        <w:t>）负责执行。</w:t>
      </w:r>
    </w:p>
    <w:p w:rsidR="009B0102" w:rsidRPr="00DD328F" w:rsidRDefault="00385F42" w:rsidP="00E57962">
      <w:pPr>
        <w:pStyle w:val="1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2</w:t>
      </w:r>
      <w:r w:rsidR="007B34B2" w:rsidRPr="00DD328F">
        <w:rPr>
          <w:rFonts w:ascii="仿宋" w:eastAsia="仿宋" w:hAnsi="仿宋" w:hint="eastAsia"/>
          <w:b/>
          <w:kern w:val="0"/>
          <w:sz w:val="28"/>
          <w:szCs w:val="28"/>
        </w:rPr>
        <w:t>、</w:t>
      </w:r>
      <w:r w:rsidR="009B0102" w:rsidRPr="00DD328F">
        <w:rPr>
          <w:rFonts w:ascii="仿宋" w:eastAsia="仿宋" w:hAnsi="仿宋" w:hint="eastAsia"/>
          <w:b/>
          <w:kern w:val="0"/>
          <w:sz w:val="28"/>
          <w:szCs w:val="28"/>
        </w:rPr>
        <w:t>奖项设置</w:t>
      </w:r>
    </w:p>
    <w:p w:rsidR="00413544" w:rsidRPr="00DD328F" w:rsidRDefault="007B34B2" w:rsidP="00E57962">
      <w:pPr>
        <w:pStyle w:val="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DD328F">
        <w:rPr>
          <w:rFonts w:ascii="仿宋" w:eastAsia="仿宋" w:hAnsi="仿宋" w:hint="eastAsia"/>
          <w:sz w:val="28"/>
          <w:szCs w:val="28"/>
        </w:rPr>
        <w:t>201</w:t>
      </w:r>
      <w:r w:rsidR="005F0056" w:rsidRPr="00DD328F">
        <w:rPr>
          <w:rFonts w:ascii="仿宋" w:eastAsia="仿宋" w:hAnsi="仿宋" w:hint="eastAsia"/>
          <w:sz w:val="28"/>
          <w:szCs w:val="28"/>
        </w:rPr>
        <w:t>9</w:t>
      </w:r>
      <w:r w:rsidRPr="00DD328F">
        <w:rPr>
          <w:rFonts w:ascii="仿宋" w:eastAsia="仿宋" w:hAnsi="仿宋" w:hint="eastAsia"/>
          <w:sz w:val="28"/>
          <w:szCs w:val="28"/>
        </w:rPr>
        <w:t>年</w:t>
      </w:r>
      <w:r w:rsidR="00D11041" w:rsidRPr="00DD328F">
        <w:rPr>
          <w:rFonts w:ascii="仿宋" w:eastAsia="仿宋" w:hAnsi="仿宋" w:hint="eastAsia"/>
          <w:sz w:val="28"/>
          <w:szCs w:val="28"/>
        </w:rPr>
        <w:t>企业人才发展奖</w:t>
      </w:r>
      <w:r w:rsidR="00DE5BA7" w:rsidRPr="00DD328F">
        <w:rPr>
          <w:rFonts w:ascii="仿宋" w:eastAsia="仿宋" w:hAnsi="仿宋" w:hint="eastAsia"/>
          <w:sz w:val="28"/>
          <w:szCs w:val="28"/>
        </w:rPr>
        <w:t>共</w:t>
      </w:r>
      <w:r w:rsidRPr="00DD328F">
        <w:rPr>
          <w:rFonts w:ascii="仿宋" w:eastAsia="仿宋" w:hAnsi="仿宋" w:hint="eastAsia"/>
          <w:sz w:val="28"/>
          <w:szCs w:val="28"/>
        </w:rPr>
        <w:t>设置</w:t>
      </w:r>
      <w:r w:rsidR="00DE5BA7" w:rsidRPr="00DD328F">
        <w:rPr>
          <w:rFonts w:ascii="仿宋" w:eastAsia="仿宋" w:hAnsi="仿宋" w:hint="eastAsia"/>
          <w:sz w:val="28"/>
          <w:szCs w:val="28"/>
        </w:rPr>
        <w:t>3</w:t>
      </w:r>
      <w:r w:rsidRPr="00DD328F">
        <w:rPr>
          <w:rFonts w:ascii="仿宋" w:eastAsia="仿宋" w:hAnsi="仿宋" w:hint="eastAsia"/>
          <w:sz w:val="28"/>
          <w:szCs w:val="28"/>
        </w:rPr>
        <w:t>个单项</w:t>
      </w:r>
      <w:r w:rsidR="00413544" w:rsidRPr="00DD328F">
        <w:rPr>
          <w:rFonts w:ascii="仿宋" w:eastAsia="仿宋" w:hAnsi="仿宋" w:hint="eastAsia"/>
          <w:sz w:val="28"/>
          <w:szCs w:val="28"/>
        </w:rPr>
        <w:t>奖：</w:t>
      </w:r>
    </w:p>
    <w:p w:rsidR="00413544" w:rsidRPr="00DD328F" w:rsidRDefault="00385F42" w:rsidP="00E57962">
      <w:pPr>
        <w:pStyle w:val="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E5BA7" w:rsidRPr="00DD328F">
        <w:rPr>
          <w:rFonts w:ascii="仿宋" w:eastAsia="仿宋" w:hAnsi="仿宋" w:hint="eastAsia"/>
          <w:sz w:val="28"/>
          <w:szCs w:val="28"/>
        </w:rPr>
        <w:t>中国人力资源开发研究会2019年企业人才发展</w:t>
      </w:r>
      <w:r w:rsidR="00931941" w:rsidRPr="00DD328F">
        <w:rPr>
          <w:rFonts w:ascii="仿宋" w:eastAsia="仿宋" w:hAnsi="仿宋" w:hint="eastAsia"/>
          <w:sz w:val="28"/>
          <w:szCs w:val="28"/>
        </w:rPr>
        <w:t>优秀</w:t>
      </w:r>
      <w:r w:rsidR="00413544" w:rsidRPr="00DD328F">
        <w:rPr>
          <w:rFonts w:ascii="仿宋" w:eastAsia="仿宋" w:hAnsi="仿宋" w:hint="eastAsia"/>
          <w:sz w:val="28"/>
          <w:szCs w:val="28"/>
        </w:rPr>
        <w:t>企业</w:t>
      </w:r>
      <w:r w:rsidR="007B34B2" w:rsidRPr="00DD328F">
        <w:rPr>
          <w:rFonts w:ascii="仿宋" w:eastAsia="仿宋" w:hAnsi="仿宋" w:hint="eastAsia"/>
          <w:sz w:val="28"/>
          <w:szCs w:val="28"/>
        </w:rPr>
        <w:t>奖</w:t>
      </w:r>
      <w:r w:rsidR="00413544" w:rsidRPr="00DD328F">
        <w:rPr>
          <w:rFonts w:ascii="仿宋" w:eastAsia="仿宋" w:hAnsi="仿宋" w:hint="eastAsia"/>
          <w:sz w:val="28"/>
          <w:szCs w:val="28"/>
        </w:rPr>
        <w:t>；</w:t>
      </w:r>
    </w:p>
    <w:p w:rsidR="00931941" w:rsidRPr="00DD328F" w:rsidRDefault="00385F42" w:rsidP="00E57962">
      <w:pPr>
        <w:pStyle w:val="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E5BA7" w:rsidRPr="00DD328F">
        <w:rPr>
          <w:rFonts w:ascii="仿宋" w:eastAsia="仿宋" w:hAnsi="仿宋" w:hint="eastAsia"/>
          <w:sz w:val="28"/>
          <w:szCs w:val="28"/>
        </w:rPr>
        <w:t>中国人力资源开发研究会2019年企业人才发展优秀人物奖；</w:t>
      </w:r>
    </w:p>
    <w:p w:rsidR="00794900" w:rsidRPr="00DD328F" w:rsidRDefault="00385F42" w:rsidP="00E57962">
      <w:pPr>
        <w:pStyle w:val="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E5BA7" w:rsidRPr="00DD328F">
        <w:rPr>
          <w:rFonts w:ascii="仿宋" w:eastAsia="仿宋" w:hAnsi="仿宋" w:hint="eastAsia"/>
          <w:sz w:val="28"/>
          <w:szCs w:val="28"/>
        </w:rPr>
        <w:t>中国人力资源开发研究会2019</w:t>
      </w:r>
      <w:r w:rsidR="008708AA" w:rsidRPr="00DD328F">
        <w:rPr>
          <w:rFonts w:ascii="仿宋" w:eastAsia="仿宋" w:hAnsi="仿宋" w:hint="eastAsia"/>
          <w:sz w:val="28"/>
          <w:szCs w:val="28"/>
        </w:rPr>
        <w:t>年企业人才发展优秀服务机构奖</w:t>
      </w:r>
      <w:r w:rsidR="00794900" w:rsidRPr="00DD328F">
        <w:rPr>
          <w:rFonts w:ascii="仿宋" w:eastAsia="仿宋" w:hAnsi="仿宋" w:hint="eastAsia"/>
          <w:sz w:val="28"/>
          <w:szCs w:val="28"/>
        </w:rPr>
        <w:t>；</w:t>
      </w:r>
    </w:p>
    <w:p w:rsidR="007B34B2" w:rsidRPr="00DD328F" w:rsidRDefault="00385F42" w:rsidP="00E57962">
      <w:pPr>
        <w:spacing w:line="480" w:lineRule="auto"/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7B34B2" w:rsidRPr="00DD328F">
        <w:rPr>
          <w:rFonts w:ascii="仿宋" w:eastAsia="仿宋" w:hAnsi="仿宋" w:hint="eastAsia"/>
          <w:b/>
          <w:sz w:val="28"/>
          <w:szCs w:val="28"/>
        </w:rPr>
        <w:t>、 申报说明</w:t>
      </w:r>
    </w:p>
    <w:p w:rsidR="00DE5BA7" w:rsidRPr="00DD328F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DE5BA7" w:rsidRPr="00DD328F">
        <w:rPr>
          <w:rFonts w:ascii="仿宋" w:eastAsia="仿宋" w:hAnsi="仿宋" w:hint="eastAsia"/>
          <w:sz w:val="28"/>
          <w:szCs w:val="28"/>
        </w:rPr>
        <w:t>本次奖项的申报对象只限于研究会的会员单位和会员；</w:t>
      </w:r>
    </w:p>
    <w:p w:rsidR="007B34B2" w:rsidRPr="00DD328F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凡在企业人才发展领域有突出贡献和成就的企事业单位、大专院校、社会团体及个人，结合实际自主申报参加评选；</w:t>
      </w:r>
    </w:p>
    <w:p w:rsidR="007B34B2" w:rsidRPr="00DD328F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申报单位和个人需填写申报表，撰写</w:t>
      </w:r>
      <w:r w:rsidR="00DE5BA7" w:rsidRPr="00DD328F">
        <w:rPr>
          <w:rFonts w:ascii="仿宋" w:eastAsia="仿宋" w:hAnsi="仿宋" w:hint="eastAsia"/>
          <w:sz w:val="28"/>
          <w:szCs w:val="28"/>
        </w:rPr>
        <w:t>2</w:t>
      </w:r>
      <w:r w:rsidR="007B34B2" w:rsidRPr="00DD328F">
        <w:rPr>
          <w:rFonts w:ascii="仿宋" w:eastAsia="仿宋" w:hAnsi="仿宋" w:hint="eastAsia"/>
          <w:sz w:val="28"/>
          <w:szCs w:val="28"/>
        </w:rPr>
        <w:t>000字以上的申报材料。申报材料需打印成册、加盖公章，快递到评审委员会；同时将申报材料电子文档发送到评审委员会邮箱。</w:t>
      </w:r>
    </w:p>
    <w:p w:rsidR="007B34B2" w:rsidRPr="00DD328F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lastRenderedPageBreak/>
        <w:t>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申报截止日期：201</w:t>
      </w:r>
      <w:r w:rsidR="00DE5BA7" w:rsidRPr="00DD328F">
        <w:rPr>
          <w:rFonts w:ascii="仿宋" w:eastAsia="仿宋" w:hAnsi="仿宋" w:hint="eastAsia"/>
          <w:sz w:val="28"/>
          <w:szCs w:val="28"/>
        </w:rPr>
        <w:t>9</w:t>
      </w:r>
      <w:r w:rsidR="007B34B2" w:rsidRPr="00DD328F">
        <w:rPr>
          <w:rFonts w:ascii="仿宋" w:eastAsia="仿宋" w:hAnsi="仿宋" w:hint="eastAsia"/>
          <w:sz w:val="28"/>
          <w:szCs w:val="28"/>
        </w:rPr>
        <w:t>年1</w:t>
      </w:r>
      <w:r w:rsidR="00DE5BA7" w:rsidRPr="00DD328F">
        <w:rPr>
          <w:rFonts w:ascii="仿宋" w:eastAsia="仿宋" w:hAnsi="仿宋" w:hint="eastAsia"/>
          <w:sz w:val="28"/>
          <w:szCs w:val="28"/>
        </w:rPr>
        <w:t>0</w:t>
      </w:r>
      <w:r w:rsidR="007B34B2" w:rsidRPr="00DD328F">
        <w:rPr>
          <w:rFonts w:ascii="仿宋" w:eastAsia="仿宋" w:hAnsi="仿宋" w:hint="eastAsia"/>
          <w:sz w:val="28"/>
          <w:szCs w:val="28"/>
        </w:rPr>
        <w:t>月</w:t>
      </w:r>
      <w:r w:rsidR="00DE5BA7" w:rsidRPr="00DD328F">
        <w:rPr>
          <w:rFonts w:ascii="仿宋" w:eastAsia="仿宋" w:hAnsi="仿宋" w:hint="eastAsia"/>
          <w:sz w:val="28"/>
          <w:szCs w:val="28"/>
        </w:rPr>
        <w:t>15</w:t>
      </w:r>
      <w:r w:rsidR="007B34B2" w:rsidRPr="00DD328F">
        <w:rPr>
          <w:rFonts w:ascii="仿宋" w:eastAsia="仿宋" w:hAnsi="仿宋" w:hint="eastAsia"/>
          <w:sz w:val="28"/>
          <w:szCs w:val="28"/>
        </w:rPr>
        <w:t>日；</w:t>
      </w:r>
    </w:p>
    <w:p w:rsidR="007B34B2" w:rsidRPr="00DD328F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⑸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本次评选不收取参评费用。</w:t>
      </w:r>
    </w:p>
    <w:p w:rsidR="007B34B2" w:rsidRPr="00DD328F" w:rsidRDefault="00385F42" w:rsidP="00E57962">
      <w:pPr>
        <w:pStyle w:val="11"/>
        <w:spacing w:line="480" w:lineRule="auto"/>
        <w:ind w:firstLineChars="201" w:firstLine="56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 w:rsidR="007B34B2" w:rsidRPr="00DD328F">
        <w:rPr>
          <w:rFonts w:ascii="仿宋" w:eastAsia="仿宋" w:hAnsi="仿宋" w:hint="eastAsia"/>
          <w:b/>
          <w:sz w:val="28"/>
          <w:szCs w:val="28"/>
        </w:rPr>
        <w:t>、评选程序</w:t>
      </w:r>
    </w:p>
    <w:p w:rsidR="007B34B2" w:rsidRPr="00DD328F" w:rsidRDefault="00385F42" w:rsidP="00E57962">
      <w:pPr>
        <w:pStyle w:val="1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初评：根据申报材料，筛选出符合参评条件的单位和个人。</w:t>
      </w:r>
    </w:p>
    <w:p w:rsidR="007B34B2" w:rsidRPr="00DD328F" w:rsidRDefault="00385F42" w:rsidP="00E57962">
      <w:pPr>
        <w:pStyle w:val="1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终评：由</w:t>
      </w:r>
      <w:r w:rsidR="00D11041" w:rsidRPr="00DD328F">
        <w:rPr>
          <w:rFonts w:ascii="仿宋" w:eastAsia="仿宋" w:hAnsi="仿宋" w:hint="eastAsia"/>
          <w:sz w:val="28"/>
          <w:szCs w:val="28"/>
        </w:rPr>
        <w:t>企业人才发展奖</w:t>
      </w:r>
      <w:r w:rsidR="007B34B2" w:rsidRPr="00DD328F">
        <w:rPr>
          <w:rFonts w:ascii="仿宋" w:eastAsia="仿宋" w:hAnsi="仿宋" w:hint="eastAsia"/>
          <w:sz w:val="28"/>
          <w:szCs w:val="28"/>
        </w:rPr>
        <w:t>评审委员会进行终评，评定出获奖单位和个人。</w:t>
      </w:r>
    </w:p>
    <w:p w:rsidR="007B34B2" w:rsidRPr="00DD328F" w:rsidRDefault="00385F42" w:rsidP="00E57962">
      <w:pPr>
        <w:pStyle w:val="1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公示：将评定出的获奖单位和个人通过媒体公示，听取社会各方面意见。</w:t>
      </w:r>
    </w:p>
    <w:p w:rsidR="007B34B2" w:rsidRPr="00DD328F" w:rsidRDefault="00385F42" w:rsidP="00E57962">
      <w:pPr>
        <w:pStyle w:val="11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审批：将公示后无异议的获奖单位和个人，报中国人力资源开发研究会审核批准。</w:t>
      </w:r>
    </w:p>
    <w:p w:rsidR="007B34B2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385F42">
        <w:rPr>
          <w:rFonts w:ascii="仿宋" w:eastAsia="仿宋" w:hAnsi="仿宋" w:hint="eastAsia"/>
          <w:sz w:val="28"/>
          <w:szCs w:val="28"/>
        </w:rPr>
        <w:t>⑸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颁奖：</w:t>
      </w:r>
      <w:r w:rsidR="00DE5BA7" w:rsidRPr="00DD328F">
        <w:rPr>
          <w:rFonts w:ascii="仿宋" w:eastAsia="仿宋" w:hAnsi="仿宋" w:hint="eastAsia"/>
          <w:sz w:val="28"/>
          <w:szCs w:val="28"/>
        </w:rPr>
        <w:t xml:space="preserve"> </w:t>
      </w:r>
      <w:r w:rsidR="007B34B2" w:rsidRPr="00DD328F">
        <w:rPr>
          <w:rFonts w:ascii="仿宋" w:eastAsia="仿宋" w:hAnsi="仿宋" w:hint="eastAsia"/>
          <w:sz w:val="28"/>
          <w:szCs w:val="28"/>
        </w:rPr>
        <w:t>201</w:t>
      </w:r>
      <w:r w:rsidR="00DE5BA7" w:rsidRPr="00DD328F">
        <w:rPr>
          <w:rFonts w:ascii="仿宋" w:eastAsia="仿宋" w:hAnsi="仿宋" w:hint="eastAsia"/>
          <w:sz w:val="28"/>
          <w:szCs w:val="28"/>
        </w:rPr>
        <w:t>9</w:t>
      </w:r>
      <w:r w:rsidR="007B34B2" w:rsidRPr="00DD328F">
        <w:rPr>
          <w:rFonts w:ascii="仿宋" w:eastAsia="仿宋" w:hAnsi="仿宋" w:hint="eastAsia"/>
          <w:sz w:val="28"/>
          <w:szCs w:val="28"/>
        </w:rPr>
        <w:t>年1</w:t>
      </w:r>
      <w:r w:rsidR="00DE5BA7" w:rsidRPr="00DD328F">
        <w:rPr>
          <w:rFonts w:ascii="仿宋" w:eastAsia="仿宋" w:hAnsi="仿宋" w:hint="eastAsia"/>
          <w:sz w:val="28"/>
          <w:szCs w:val="28"/>
        </w:rPr>
        <w:t>0</w:t>
      </w:r>
      <w:r w:rsidR="007B34B2" w:rsidRPr="00DD328F">
        <w:rPr>
          <w:rFonts w:ascii="仿宋" w:eastAsia="仿宋" w:hAnsi="仿宋" w:hint="eastAsia"/>
          <w:sz w:val="28"/>
          <w:szCs w:val="28"/>
        </w:rPr>
        <w:t>月</w:t>
      </w:r>
      <w:r w:rsidR="00DE5BA7" w:rsidRPr="00DD328F">
        <w:rPr>
          <w:rFonts w:ascii="仿宋" w:eastAsia="仿宋" w:hAnsi="仿宋" w:hint="eastAsia"/>
          <w:sz w:val="28"/>
          <w:szCs w:val="28"/>
        </w:rPr>
        <w:t>25</w:t>
      </w:r>
      <w:r w:rsidR="007B34B2" w:rsidRPr="00DD328F">
        <w:rPr>
          <w:rFonts w:ascii="仿宋" w:eastAsia="仿宋" w:hAnsi="仿宋" w:hint="eastAsia"/>
          <w:sz w:val="28"/>
          <w:szCs w:val="28"/>
        </w:rPr>
        <w:t>日在</w:t>
      </w:r>
      <w:r w:rsidR="00DD328F">
        <w:rPr>
          <w:rFonts w:ascii="仿宋" w:eastAsia="仿宋" w:hAnsi="仿宋" w:hint="eastAsia"/>
          <w:sz w:val="28"/>
          <w:szCs w:val="28"/>
        </w:rPr>
        <w:t>中国人力资源开发研究会年会暨</w:t>
      </w:r>
      <w:r w:rsidR="00DE5BA7" w:rsidRPr="00DD328F">
        <w:rPr>
          <w:rFonts w:ascii="仿宋" w:eastAsia="仿宋" w:hAnsi="仿宋" w:hint="eastAsia"/>
          <w:sz w:val="28"/>
          <w:szCs w:val="28"/>
        </w:rPr>
        <w:t>中国人才发展论坛上</w:t>
      </w:r>
      <w:r w:rsidR="007B34B2" w:rsidRPr="00DD328F">
        <w:rPr>
          <w:rFonts w:ascii="仿宋" w:eastAsia="仿宋" w:hAnsi="仿宋" w:hint="eastAsia"/>
          <w:sz w:val="28"/>
          <w:szCs w:val="28"/>
        </w:rPr>
        <w:t>举</w:t>
      </w:r>
      <w:r w:rsidR="00DE5BA7" w:rsidRPr="00DD328F">
        <w:rPr>
          <w:rFonts w:ascii="仿宋" w:eastAsia="仿宋" w:hAnsi="仿宋" w:hint="eastAsia"/>
          <w:sz w:val="28"/>
          <w:szCs w:val="28"/>
        </w:rPr>
        <w:t>行</w:t>
      </w:r>
      <w:r w:rsidR="007B34B2" w:rsidRPr="00DD328F">
        <w:rPr>
          <w:rFonts w:ascii="仿宋" w:eastAsia="仿宋" w:hAnsi="仿宋" w:hint="eastAsia"/>
          <w:sz w:val="28"/>
          <w:szCs w:val="28"/>
        </w:rPr>
        <w:t>颁奖典礼。</w:t>
      </w:r>
    </w:p>
    <w:p w:rsidR="00385F42" w:rsidRDefault="00385F42" w:rsidP="00E57962">
      <w:pPr>
        <w:spacing w:line="720" w:lineRule="auto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385F42">
        <w:rPr>
          <w:rFonts w:ascii="仿宋" w:eastAsia="仿宋" w:hAnsi="仿宋" w:hint="eastAsia"/>
          <w:b/>
          <w:sz w:val="28"/>
          <w:szCs w:val="28"/>
        </w:rPr>
        <w:t>二、评选办法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第一章  总则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第一条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为推动中国企业人才发展战略，促进企事业单位人才发展及管理水平的提升，表彰在人才发展领域成绩优异、贡献突出的单位和个人，中国人力资源开发研究会决定设立“企业人才发展奖”，并制定本评选办法。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第二条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企业人才发展奖的组织单位是中国人力资源开发研究会，具体由企业人才发展奖评审委员会（以下简称评审委员会）负责执行。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第三条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企业人才发展奖的评选坚持标准一致，评选公开、公平、公正和专业的原则。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第四条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Pr="00746B8C">
        <w:rPr>
          <w:rFonts w:ascii="仿宋" w:eastAsia="仿宋" w:hAnsi="仿宋" w:hint="eastAsia"/>
          <w:sz w:val="28"/>
          <w:szCs w:val="28"/>
        </w:rPr>
        <w:t>企业人才发展奖的评选对象只限于中国人力资源开发研究会</w:t>
      </w:r>
      <w:r w:rsidRPr="00746B8C">
        <w:rPr>
          <w:rFonts w:ascii="仿宋" w:eastAsia="仿宋" w:hAnsi="仿宋" w:hint="eastAsia"/>
          <w:sz w:val="28"/>
          <w:szCs w:val="28"/>
        </w:rPr>
        <w:lastRenderedPageBreak/>
        <w:t>的会员单位和个人会员，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>每年评选一次。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第二章  评选范围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第五条</w:t>
      </w:r>
      <w:r w:rsidRPr="00746B8C">
        <w:rPr>
          <w:rFonts w:ascii="仿宋" w:eastAsia="仿宋" w:hAnsi="仿宋" w:hint="eastAsia"/>
          <w:sz w:val="28"/>
          <w:szCs w:val="28"/>
        </w:rPr>
        <w:t xml:space="preserve">  凡在企业人才发展领域有突出贡献和成就的企事业单位、大专院校、社会团体及个人，均可参加企业人才发展奖的评选。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第三章  奖项设置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第六条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企业人才发展奖共设置3个单项奖：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1、中国人力资源开发研究会2019年企业人才发展优秀企业奖；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2、中国人力资源开发研究会2019年企业人才发展优秀人物奖；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3、中国人力资源开发研究会2019年企业人才发展优秀服务机构奖；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</w:t>
      </w:r>
      <w:r w:rsidRPr="00746B8C">
        <w:rPr>
          <w:rFonts w:ascii="仿宋" w:eastAsia="仿宋" w:hAnsi="仿宋" w:hint="eastAsia"/>
          <w:b/>
          <w:sz w:val="28"/>
          <w:szCs w:val="28"/>
        </w:rPr>
        <w:t>四章  评选标准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第七条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企业人才发展奖优秀企业评选标准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1、制定了人才发展战略目标：根据企业的发展战略、经营管理目标，制定企业人才需求计划;对企业人力资源现状调研和分析，掌握人才的理念、知识，技能的情况和水平;根据人才需求计划和人才状况，制定企业人才发展目标规划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2、搭建完善了人才培养体系：人才培养体系的搭建以战略需求、组织发展为制高点和出发点，而且依赖于公司制度和文化环境的支撑；为全体员工提供学习机会，高层介入，支持组织发展以及创新。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3、定位了人才发展在全组织中的重要角色：企业高层的参与，在解决商业问题以及组织战略的制定中都有所参与；搭建和完善了企业人才发展的组织体系。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4、确立了人才发展在组织中的主要任务：实施企业人才资源开发工程，</w:t>
      </w:r>
      <w:r w:rsidRPr="00746B8C">
        <w:rPr>
          <w:rFonts w:ascii="仿宋" w:eastAsia="仿宋" w:hAnsi="仿宋" w:hint="eastAsia"/>
          <w:sz w:val="28"/>
          <w:szCs w:val="28"/>
        </w:rPr>
        <w:lastRenderedPageBreak/>
        <w:t>抓好人才队伍建设，建立以工作实绩为核心的人才评价体系，构建系统化的人才战略体系。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5、深化了人才发展的措施：深化改革，为加快人才发展提供制度保证</w:t>
      </w:r>
      <w:r>
        <w:rPr>
          <w:rFonts w:ascii="仿宋" w:eastAsia="仿宋" w:hAnsi="仿宋" w:hint="eastAsia"/>
          <w:sz w:val="28"/>
          <w:szCs w:val="28"/>
        </w:rPr>
        <w:t>，</w:t>
      </w:r>
      <w:r w:rsidRPr="00746B8C">
        <w:rPr>
          <w:rFonts w:ascii="仿宋" w:eastAsia="仿宋" w:hAnsi="仿宋" w:hint="eastAsia"/>
          <w:sz w:val="28"/>
          <w:szCs w:val="28"/>
        </w:rPr>
        <w:t>具有投资于学习和人才发展的举措。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6、有着良好的企业品牌形象和美誉度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第八条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企业人才发展奖优秀人物评选标准</w:t>
      </w:r>
    </w:p>
    <w:p w:rsidR="00385F42" w:rsidRPr="00746B8C" w:rsidRDefault="00385F42" w:rsidP="00E57962">
      <w:pPr>
        <w:pStyle w:val="2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优秀人物奖旨在表彰在企业人才发展上贡献突出的企业管理者，或者在企业人才发展研究与服务技术上具有标志性的个人。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前瞻性：对企业人才发展有积极的推动作用，更包括人才的前瞻性吸纳与培养,能驱动企业人才发展的变革与升级。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引领性：对企业人才发展有积极的导向作用。对前沿理论和最佳实践的研究与推广，能引领中国企业人才开发和管理的发展。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创新性：对企业战略、人才发展、组织变革等方面带来创造性改变，最大限度激发人才创新创造活力。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落地性：能让人才发展策略真正意义上的落地生根，为企业发展格局形成良性循环，更好的实现人才、企业发展共赢共荣。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持续性：在管理、人才、资源、环境、企业文化等方面建立生态机制，保持企业足够的竞争力。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第九条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企业人才发展奖优秀服务机构评选标准</w:t>
      </w:r>
    </w:p>
    <w:p w:rsidR="00385F42" w:rsidRPr="00746B8C" w:rsidRDefault="00385F42" w:rsidP="00E57962">
      <w:pPr>
        <w:pStyle w:val="20"/>
        <w:spacing w:line="480" w:lineRule="auto"/>
        <w:ind w:firstLineChars="201" w:firstLine="563"/>
        <w:jc w:val="left"/>
        <w:rPr>
          <w:rFonts w:ascii="仿宋" w:eastAsia="仿宋" w:hAnsi="仿宋" w:cs="宋体"/>
          <w:bCs/>
          <w:sz w:val="28"/>
          <w:szCs w:val="28"/>
        </w:rPr>
      </w:pPr>
      <w:r w:rsidRPr="00746B8C">
        <w:rPr>
          <w:rFonts w:ascii="仿宋" w:eastAsia="仿宋" w:hAnsi="仿宋" w:hint="eastAsia"/>
          <w:color w:val="000000"/>
          <w:sz w:val="28"/>
          <w:szCs w:val="28"/>
        </w:rPr>
        <w:t>优秀服务机构奖，按照服务机构核心业务评选出优秀的综合服务机构、优秀测评机构、优秀招聘机构、优秀人力外包机构、优秀在线学习供应商、优秀培训机构等</w:t>
      </w:r>
      <w:r w:rsidRPr="00746B8C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lastRenderedPageBreak/>
        <w:t>1、对自己所从事的行业，以及产品、技术、市场、消费者各个维度层面有广度、深度和强度的了解；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 xml:space="preserve">2、在行业内具有较强的技术实力，拥有一定数量的服务案例，具有一定公认度、服务声誉和影响力； 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3、服务效果在同类服务机构中具备领先性、示范性和引导性；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4、具有创新意思，积极探索人才发展服务新模式、新方法，积极创新人才发展服务功能，推动客户不断提升人才队伍素质；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5、积极参与公共公益活动，为人才发展环境提供公益性或低收费服务；</w:t>
      </w:r>
    </w:p>
    <w:p w:rsidR="00385F42" w:rsidRPr="00746B8C" w:rsidRDefault="00385F42" w:rsidP="00E57962">
      <w:pPr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  <w:r w:rsidRPr="00746B8C">
        <w:rPr>
          <w:rFonts w:ascii="仿宋" w:eastAsia="仿宋" w:hAnsi="仿宋" w:hint="eastAsia"/>
          <w:sz w:val="28"/>
          <w:szCs w:val="28"/>
        </w:rPr>
        <w:t>6、客户对产品或服务的满意度达到90%以上。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第五章  申报</w:t>
      </w:r>
    </w:p>
    <w:p w:rsidR="00385F42" w:rsidRPr="00746B8C" w:rsidRDefault="00385F42" w:rsidP="00E57962">
      <w:pPr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第十条</w:t>
      </w:r>
      <w:r w:rsidRPr="00746B8C">
        <w:rPr>
          <w:rFonts w:ascii="仿宋" w:eastAsia="仿宋" w:hAnsi="仿宋" w:hint="eastAsia"/>
          <w:sz w:val="28"/>
          <w:szCs w:val="28"/>
        </w:rPr>
        <w:t xml:space="preserve">  符合条件的单位和个人结合实际，自主申报参加评选；</w:t>
      </w:r>
    </w:p>
    <w:p w:rsidR="00385F42" w:rsidRPr="00746B8C" w:rsidRDefault="00385F42" w:rsidP="00E57962">
      <w:pPr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第十一条</w:t>
      </w:r>
      <w:r w:rsidRPr="00746B8C">
        <w:rPr>
          <w:rFonts w:ascii="仿宋" w:eastAsia="仿宋" w:hAnsi="仿宋" w:hint="eastAsia"/>
          <w:sz w:val="28"/>
          <w:szCs w:val="28"/>
        </w:rPr>
        <w:t xml:space="preserve">  申报单位和个人需填写申报表，撰写2000字以上的申报材料。申报材料需打印成册、加盖公章，快递到评审委员会；同时将申报材料电子文档发送到评审委员会邮箱。</w:t>
      </w:r>
    </w:p>
    <w:p w:rsidR="00385F42" w:rsidRPr="00746B8C" w:rsidRDefault="00385F42" w:rsidP="00E57962">
      <w:pPr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第十二条</w:t>
      </w:r>
      <w:r w:rsidRPr="00746B8C">
        <w:rPr>
          <w:rFonts w:ascii="仿宋" w:eastAsia="仿宋" w:hAnsi="仿宋" w:hint="eastAsia"/>
          <w:sz w:val="28"/>
          <w:szCs w:val="28"/>
        </w:rPr>
        <w:t xml:space="preserve">  企业人才发展奖的评选不收取参评费用；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第六章  评选程序</w:t>
      </w:r>
    </w:p>
    <w:p w:rsidR="00385F42" w:rsidRPr="00746B8C" w:rsidRDefault="00385F42" w:rsidP="00E57962">
      <w:pPr>
        <w:pStyle w:val="11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 xml:space="preserve">第十三条 </w:t>
      </w:r>
      <w:r w:rsidRPr="00746B8C">
        <w:rPr>
          <w:rFonts w:ascii="仿宋" w:eastAsia="仿宋" w:hAnsi="仿宋" w:hint="eastAsia"/>
          <w:sz w:val="28"/>
          <w:szCs w:val="28"/>
        </w:rPr>
        <w:t xml:space="preserve"> 初评：根据申报材料，筛选出符合参评条件的单位和个人。</w:t>
      </w:r>
    </w:p>
    <w:p w:rsidR="00385F42" w:rsidRPr="00746B8C" w:rsidRDefault="00385F42" w:rsidP="00E57962">
      <w:pPr>
        <w:pStyle w:val="11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第十四条</w:t>
      </w:r>
      <w:r w:rsidRPr="00746B8C">
        <w:rPr>
          <w:rFonts w:ascii="仿宋" w:eastAsia="仿宋" w:hAnsi="仿宋" w:hint="eastAsia"/>
          <w:sz w:val="28"/>
          <w:szCs w:val="28"/>
        </w:rPr>
        <w:t xml:space="preserve">  终评：由评审委员会进行终评，评定出获奖单位和个人。</w:t>
      </w:r>
    </w:p>
    <w:p w:rsidR="00385F42" w:rsidRPr="00746B8C" w:rsidRDefault="00385F42" w:rsidP="00E57962">
      <w:pPr>
        <w:pStyle w:val="11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第十五条</w:t>
      </w:r>
      <w:r w:rsidRPr="00746B8C">
        <w:rPr>
          <w:rFonts w:ascii="仿宋" w:eastAsia="仿宋" w:hAnsi="仿宋" w:hint="eastAsia"/>
          <w:sz w:val="28"/>
          <w:szCs w:val="28"/>
        </w:rPr>
        <w:t xml:space="preserve">  公示：将评定出的获奖单位和个人通过媒体公示，听取社会各方面意见。</w:t>
      </w:r>
    </w:p>
    <w:p w:rsidR="00385F42" w:rsidRPr="00746B8C" w:rsidRDefault="00385F42" w:rsidP="00E57962">
      <w:pPr>
        <w:pStyle w:val="11"/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t>第十六条</w:t>
      </w:r>
      <w:r w:rsidRPr="00746B8C">
        <w:rPr>
          <w:rFonts w:ascii="仿宋" w:eastAsia="仿宋" w:hAnsi="仿宋" w:hint="eastAsia"/>
          <w:sz w:val="28"/>
          <w:szCs w:val="28"/>
        </w:rPr>
        <w:t xml:space="preserve">  审批：将公示后无异议的获奖单位和个人，报中国人力资源开发研究会审核批准。</w:t>
      </w:r>
    </w:p>
    <w:p w:rsidR="00385F42" w:rsidRPr="00746B8C" w:rsidRDefault="00385F42" w:rsidP="00E57962">
      <w:pPr>
        <w:spacing w:line="480" w:lineRule="auto"/>
        <w:ind w:firstLineChars="201" w:firstLine="565"/>
        <w:rPr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sz w:val="28"/>
          <w:szCs w:val="28"/>
        </w:rPr>
        <w:lastRenderedPageBreak/>
        <w:t>第十七条</w:t>
      </w:r>
      <w:r w:rsidRPr="00746B8C">
        <w:rPr>
          <w:rFonts w:ascii="仿宋" w:eastAsia="仿宋" w:hAnsi="仿宋" w:hint="eastAsia"/>
          <w:sz w:val="28"/>
          <w:szCs w:val="28"/>
        </w:rPr>
        <w:t xml:space="preserve">  颁奖：中国人才发展论坛上举行企业人才发展奖颁奖典礼。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第七章 奖惩</w:t>
      </w:r>
    </w:p>
    <w:p w:rsidR="00385F42" w:rsidRPr="00746B8C" w:rsidRDefault="00385F42" w:rsidP="00E57962">
      <w:pPr>
        <w:spacing w:line="480" w:lineRule="auto"/>
        <w:ind w:firstLineChars="201" w:firstLine="565"/>
        <w:rPr>
          <w:rStyle w:val="NoSpacingChar"/>
          <w:rFonts w:ascii="仿宋" w:eastAsia="仿宋" w:hAnsi="仿宋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第十八条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Pr="00746B8C">
        <w:rPr>
          <w:rStyle w:val="NoSpacingChar"/>
          <w:rFonts w:ascii="仿宋" w:eastAsia="仿宋" w:hAnsi="仿宋" w:hint="eastAsia"/>
          <w:sz w:val="28"/>
          <w:szCs w:val="28"/>
        </w:rPr>
        <w:t>荣获</w:t>
      </w:r>
      <w:r w:rsidRPr="00746B8C">
        <w:rPr>
          <w:rFonts w:ascii="仿宋" w:eastAsia="仿宋" w:hAnsi="仿宋" w:hint="eastAsia"/>
          <w:sz w:val="28"/>
          <w:szCs w:val="28"/>
        </w:rPr>
        <w:t>企业人才发展奖</w:t>
      </w:r>
      <w:r w:rsidRPr="00746B8C">
        <w:rPr>
          <w:rStyle w:val="NoSpacingChar"/>
          <w:rFonts w:ascii="仿宋" w:eastAsia="仿宋" w:hAnsi="仿宋" w:hint="eastAsia"/>
          <w:sz w:val="28"/>
          <w:szCs w:val="28"/>
        </w:rPr>
        <w:t>的单位和个人，由中国人力资源开发研究会颁发证书和奖牌。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kern w:val="0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第十九条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 xml:space="preserve">  申报单位及个人对其申报参评的资料的真实性和知识产权负责，有弄虚作假、徇私舞弊行为者则取消评选资格，已获得称号的，则取消称号，收回证书和奖牌。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kern w:val="0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第二十条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 xml:space="preserve">  参加</w:t>
      </w:r>
      <w:r w:rsidRPr="00746B8C">
        <w:rPr>
          <w:rFonts w:ascii="仿宋" w:eastAsia="仿宋" w:hAnsi="仿宋" w:hint="eastAsia"/>
          <w:sz w:val="28"/>
          <w:szCs w:val="28"/>
        </w:rPr>
        <w:t>企业人才发展奖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>评选工作的所有人员（包括评委及工作人员）必须坚持原则、忠于职守、秉公办事、严守纪律，违纪者取消其工作资格。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746B8C">
        <w:rPr>
          <w:rFonts w:ascii="仿宋" w:eastAsia="仿宋" w:hAnsi="仿宋" w:hint="eastAsia"/>
          <w:b/>
          <w:kern w:val="0"/>
          <w:sz w:val="28"/>
          <w:szCs w:val="28"/>
        </w:rPr>
        <w:t>第八章 附则</w:t>
      </w:r>
    </w:p>
    <w:p w:rsidR="00385F42" w:rsidRPr="00746B8C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kern w:val="0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第二十一条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 xml:space="preserve">  本办法由中国人力资源开发研究会负责解释。</w:t>
      </w:r>
    </w:p>
    <w:p w:rsidR="00385F42" w:rsidRDefault="00385F42" w:rsidP="00E57962">
      <w:pPr>
        <w:pStyle w:val="2"/>
        <w:spacing w:line="480" w:lineRule="auto"/>
        <w:ind w:firstLineChars="201" w:firstLine="565"/>
        <w:rPr>
          <w:rFonts w:ascii="仿宋" w:eastAsia="仿宋" w:hAnsi="仿宋"/>
          <w:kern w:val="0"/>
          <w:sz w:val="28"/>
          <w:szCs w:val="28"/>
        </w:rPr>
      </w:pPr>
      <w:r w:rsidRPr="000D203E">
        <w:rPr>
          <w:rFonts w:ascii="仿宋" w:eastAsia="仿宋" w:hAnsi="仿宋" w:hint="eastAsia"/>
          <w:b/>
          <w:kern w:val="0"/>
          <w:sz w:val="28"/>
          <w:szCs w:val="28"/>
        </w:rPr>
        <w:t>第二十二条</w:t>
      </w:r>
      <w:r w:rsidRPr="00746B8C">
        <w:rPr>
          <w:rFonts w:ascii="仿宋" w:eastAsia="仿宋" w:hAnsi="仿宋" w:hint="eastAsia"/>
          <w:kern w:val="0"/>
          <w:sz w:val="28"/>
          <w:szCs w:val="28"/>
        </w:rPr>
        <w:t xml:space="preserve">  本办法自公布之日起执行。</w:t>
      </w:r>
    </w:p>
    <w:p w:rsidR="00385F42" w:rsidRPr="00E57962" w:rsidRDefault="00385F42" w:rsidP="00E57962">
      <w:pPr>
        <w:pStyle w:val="2"/>
        <w:spacing w:line="720" w:lineRule="auto"/>
        <w:ind w:firstLineChars="201" w:firstLine="565"/>
        <w:rPr>
          <w:rFonts w:ascii="仿宋" w:eastAsia="仿宋" w:hAnsi="仿宋"/>
          <w:b/>
          <w:kern w:val="0"/>
          <w:sz w:val="28"/>
          <w:szCs w:val="28"/>
        </w:rPr>
      </w:pPr>
      <w:r w:rsidRPr="00E57962">
        <w:rPr>
          <w:rFonts w:ascii="仿宋" w:eastAsia="仿宋" w:hAnsi="仿宋" w:hint="eastAsia"/>
          <w:b/>
          <w:kern w:val="0"/>
          <w:sz w:val="28"/>
          <w:szCs w:val="28"/>
        </w:rPr>
        <w:t>三、联系电话</w:t>
      </w:r>
    </w:p>
    <w:p w:rsidR="00385F42" w:rsidRPr="00DD328F" w:rsidRDefault="00385F42" w:rsidP="00E57962">
      <w:pPr>
        <w:spacing w:line="480" w:lineRule="auto"/>
        <w:ind w:firstLineChars="201" w:firstLine="563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罗  墉：</w:t>
      </w:r>
      <w:r w:rsidRPr="00DD328F">
        <w:rPr>
          <w:rFonts w:ascii="仿宋" w:eastAsia="仿宋" w:hAnsi="仿宋" w:hint="eastAsia"/>
          <w:sz w:val="28"/>
          <w:szCs w:val="28"/>
        </w:rPr>
        <w:t>010-68339006  ly@hrdchina.org</w:t>
      </w:r>
    </w:p>
    <w:p w:rsidR="00385F42" w:rsidRDefault="00385F42" w:rsidP="00385F42">
      <w:pPr>
        <w:pStyle w:val="2"/>
        <w:spacing w:line="480" w:lineRule="auto"/>
        <w:ind w:firstLineChars="201" w:firstLine="563"/>
        <w:rPr>
          <w:rFonts w:ascii="仿宋" w:eastAsia="仿宋" w:hAnsi="仿宋"/>
          <w:sz w:val="28"/>
          <w:szCs w:val="28"/>
        </w:rPr>
      </w:pPr>
    </w:p>
    <w:p w:rsidR="00385F42" w:rsidRPr="00385F42" w:rsidRDefault="00E57962" w:rsidP="00385F42">
      <w:pPr>
        <w:widowControl/>
        <w:spacing w:line="480" w:lineRule="auto"/>
        <w:ind w:firstLineChars="1540" w:firstLine="4312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二零一九年八月十三日</w:t>
      </w:r>
      <w:r w:rsidR="00385F42" w:rsidRPr="00746B8C">
        <w:rPr>
          <w:rFonts w:ascii="仿宋" w:eastAsia="仿宋" w:hAnsi="仿宋" w:hint="eastAsia"/>
          <w:sz w:val="28"/>
          <w:szCs w:val="28"/>
        </w:rPr>
        <w:t xml:space="preserve">  </w:t>
      </w:r>
      <w:r w:rsidR="00385F42"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sectPr w:rsidR="00385F42" w:rsidRPr="00385F42" w:rsidSect="009C79FF"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2C" w:rsidRDefault="0041552C" w:rsidP="001B3C5E">
      <w:r>
        <w:separator/>
      </w:r>
    </w:p>
  </w:endnote>
  <w:endnote w:type="continuationSeparator" w:id="1">
    <w:p w:rsidR="0041552C" w:rsidRDefault="0041552C" w:rsidP="001B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2C" w:rsidRDefault="0041552C" w:rsidP="001B3C5E">
      <w:r>
        <w:separator/>
      </w:r>
    </w:p>
  </w:footnote>
  <w:footnote w:type="continuationSeparator" w:id="1">
    <w:p w:rsidR="0041552C" w:rsidRDefault="0041552C" w:rsidP="001B3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102"/>
    <w:rsid w:val="00000257"/>
    <w:rsid w:val="0003656F"/>
    <w:rsid w:val="000443F7"/>
    <w:rsid w:val="0005700A"/>
    <w:rsid w:val="00061795"/>
    <w:rsid w:val="000C5289"/>
    <w:rsid w:val="000D72B4"/>
    <w:rsid w:val="000D774F"/>
    <w:rsid w:val="000E3B09"/>
    <w:rsid w:val="00105DD9"/>
    <w:rsid w:val="00112A3C"/>
    <w:rsid w:val="001437F5"/>
    <w:rsid w:val="00161131"/>
    <w:rsid w:val="001979CD"/>
    <w:rsid w:val="001A0F49"/>
    <w:rsid w:val="001A4627"/>
    <w:rsid w:val="001B3C5E"/>
    <w:rsid w:val="001E0DFF"/>
    <w:rsid w:val="001F4932"/>
    <w:rsid w:val="00202F8C"/>
    <w:rsid w:val="00210896"/>
    <w:rsid w:val="002366CC"/>
    <w:rsid w:val="00245DC7"/>
    <w:rsid w:val="00252E89"/>
    <w:rsid w:val="0026367B"/>
    <w:rsid w:val="00274935"/>
    <w:rsid w:val="002907B7"/>
    <w:rsid w:val="002B2240"/>
    <w:rsid w:val="002D04F3"/>
    <w:rsid w:val="002E3739"/>
    <w:rsid w:val="002E7CFF"/>
    <w:rsid w:val="002F0625"/>
    <w:rsid w:val="002F4322"/>
    <w:rsid w:val="0030375E"/>
    <w:rsid w:val="00313735"/>
    <w:rsid w:val="00340029"/>
    <w:rsid w:val="0034073B"/>
    <w:rsid w:val="00385F42"/>
    <w:rsid w:val="0038687B"/>
    <w:rsid w:val="003A6714"/>
    <w:rsid w:val="003A7191"/>
    <w:rsid w:val="003D522F"/>
    <w:rsid w:val="00413544"/>
    <w:rsid w:val="0041552C"/>
    <w:rsid w:val="00425409"/>
    <w:rsid w:val="00444714"/>
    <w:rsid w:val="0044640F"/>
    <w:rsid w:val="00480B81"/>
    <w:rsid w:val="00494628"/>
    <w:rsid w:val="004B10BC"/>
    <w:rsid w:val="004E7FAB"/>
    <w:rsid w:val="00524080"/>
    <w:rsid w:val="005356B0"/>
    <w:rsid w:val="00535817"/>
    <w:rsid w:val="0055404C"/>
    <w:rsid w:val="00561A99"/>
    <w:rsid w:val="00576D54"/>
    <w:rsid w:val="00590F53"/>
    <w:rsid w:val="00593FB3"/>
    <w:rsid w:val="005A2543"/>
    <w:rsid w:val="005F0056"/>
    <w:rsid w:val="00631D97"/>
    <w:rsid w:val="00666F8C"/>
    <w:rsid w:val="006954FF"/>
    <w:rsid w:val="006A6903"/>
    <w:rsid w:val="006E0537"/>
    <w:rsid w:val="006E094C"/>
    <w:rsid w:val="0075418F"/>
    <w:rsid w:val="0077746D"/>
    <w:rsid w:val="00794900"/>
    <w:rsid w:val="007B34B2"/>
    <w:rsid w:val="007C2299"/>
    <w:rsid w:val="007F013E"/>
    <w:rsid w:val="00816693"/>
    <w:rsid w:val="00832DE4"/>
    <w:rsid w:val="00846783"/>
    <w:rsid w:val="008708AA"/>
    <w:rsid w:val="00881C0C"/>
    <w:rsid w:val="008A4AE2"/>
    <w:rsid w:val="008B6908"/>
    <w:rsid w:val="008C5027"/>
    <w:rsid w:val="008D065B"/>
    <w:rsid w:val="008D11A0"/>
    <w:rsid w:val="008F78B3"/>
    <w:rsid w:val="00903D9F"/>
    <w:rsid w:val="00905757"/>
    <w:rsid w:val="00931941"/>
    <w:rsid w:val="009701FD"/>
    <w:rsid w:val="00977D8E"/>
    <w:rsid w:val="00994937"/>
    <w:rsid w:val="009A7644"/>
    <w:rsid w:val="009B0102"/>
    <w:rsid w:val="009B6D97"/>
    <w:rsid w:val="009C5F0F"/>
    <w:rsid w:val="009C79FF"/>
    <w:rsid w:val="009D6598"/>
    <w:rsid w:val="009D66DA"/>
    <w:rsid w:val="009E7CDD"/>
    <w:rsid w:val="009F4A42"/>
    <w:rsid w:val="00A91D86"/>
    <w:rsid w:val="00AB6834"/>
    <w:rsid w:val="00AF1853"/>
    <w:rsid w:val="00B11747"/>
    <w:rsid w:val="00C05727"/>
    <w:rsid w:val="00C20DDD"/>
    <w:rsid w:val="00C33466"/>
    <w:rsid w:val="00C75893"/>
    <w:rsid w:val="00C83939"/>
    <w:rsid w:val="00C85A29"/>
    <w:rsid w:val="00C85B00"/>
    <w:rsid w:val="00C86D62"/>
    <w:rsid w:val="00C90A16"/>
    <w:rsid w:val="00C94258"/>
    <w:rsid w:val="00C962AF"/>
    <w:rsid w:val="00CF7D11"/>
    <w:rsid w:val="00D11041"/>
    <w:rsid w:val="00D21C8C"/>
    <w:rsid w:val="00D26820"/>
    <w:rsid w:val="00D60AEC"/>
    <w:rsid w:val="00D71796"/>
    <w:rsid w:val="00D74AF9"/>
    <w:rsid w:val="00D85746"/>
    <w:rsid w:val="00DB3937"/>
    <w:rsid w:val="00DC0A74"/>
    <w:rsid w:val="00DD328F"/>
    <w:rsid w:val="00DD33A6"/>
    <w:rsid w:val="00DE5BA7"/>
    <w:rsid w:val="00DF0C42"/>
    <w:rsid w:val="00E14EBF"/>
    <w:rsid w:val="00E23437"/>
    <w:rsid w:val="00E54480"/>
    <w:rsid w:val="00E57962"/>
    <w:rsid w:val="00E613B5"/>
    <w:rsid w:val="00E737AB"/>
    <w:rsid w:val="00EA09B0"/>
    <w:rsid w:val="00EA6228"/>
    <w:rsid w:val="00EA6649"/>
    <w:rsid w:val="00EC798A"/>
    <w:rsid w:val="00EF62A9"/>
    <w:rsid w:val="00EF6505"/>
    <w:rsid w:val="00F03BA4"/>
    <w:rsid w:val="00F5185E"/>
    <w:rsid w:val="00F7773B"/>
    <w:rsid w:val="00F8524A"/>
    <w:rsid w:val="00F87A45"/>
    <w:rsid w:val="00F90060"/>
    <w:rsid w:val="00FB5956"/>
    <w:rsid w:val="00FB721C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1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link w:val="NoSpacingChar"/>
    <w:rsid w:val="009B01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SpacingChar">
    <w:name w:val="No Spacing Char"/>
    <w:link w:val="1"/>
    <w:rsid w:val="00C05727"/>
    <w:rPr>
      <w:rFonts w:ascii="Calibri" w:hAnsi="Calibri"/>
      <w:kern w:val="2"/>
      <w:sz w:val="21"/>
      <w:szCs w:val="22"/>
      <w:lang w:val="en-US" w:eastAsia="zh-CN" w:bidi="ar-SA"/>
    </w:rPr>
  </w:style>
  <w:style w:type="paragraph" w:styleId="a3">
    <w:name w:val="header"/>
    <w:basedOn w:val="a"/>
    <w:link w:val="Char"/>
    <w:rsid w:val="001B3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3C5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B3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3C5E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rsid w:val="00D74AF9"/>
    <w:pPr>
      <w:ind w:firstLineChars="200" w:firstLine="420"/>
    </w:pPr>
    <w:rPr>
      <w:rFonts w:cs="Calibri"/>
      <w:szCs w:val="21"/>
    </w:rPr>
  </w:style>
  <w:style w:type="character" w:customStyle="1" w:styleId="NoSpacingCharChar">
    <w:name w:val="No Spacing Char Char"/>
    <w:link w:val="11"/>
    <w:rsid w:val="00245DC7"/>
    <w:rPr>
      <w:rFonts w:ascii="Calibri" w:hAnsi="Calibri"/>
      <w:lang w:val="en-US" w:eastAsia="zh-CN" w:bidi="ar-SA"/>
    </w:rPr>
  </w:style>
  <w:style w:type="paragraph" w:customStyle="1" w:styleId="11">
    <w:name w:val="无间隔1"/>
    <w:link w:val="NoSpacingCharChar"/>
    <w:rsid w:val="00245DC7"/>
    <w:pPr>
      <w:widowControl w:val="0"/>
      <w:jc w:val="both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7B34B2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42540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2540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">
    <w:name w:val="无间隔2"/>
    <w:rsid w:val="00385F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0">
    <w:name w:val="列出段落2"/>
    <w:basedOn w:val="a"/>
    <w:rsid w:val="00385F42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中国人力资源开发研究会</dc:title>
  <dc:creator>微软用户</dc:creator>
  <cp:lastModifiedBy>hrdch</cp:lastModifiedBy>
  <cp:revision>6</cp:revision>
  <cp:lastPrinted>2018-11-06T00:45:00Z</cp:lastPrinted>
  <dcterms:created xsi:type="dcterms:W3CDTF">2019-08-23T02:14:00Z</dcterms:created>
  <dcterms:modified xsi:type="dcterms:W3CDTF">2019-09-04T07:16:00Z</dcterms:modified>
</cp:coreProperties>
</file>